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t xml:space="preserve">Millwork &amp; Flooring Quality Checklist</w:t>
      </w:r>
    </w:p>
    <w:p>
      <w:pPr>
        <w:spacing w:after="240"/>
      </w:pPr>
      <w:r>
        <w:t xml:space="preserve">Use this checklist to inspect the highest-visibility finish work in your home. Cabinetry, stairs, and flooring are where your eye naturally lands — and where quality differences between "good enough" and "done right" are most apparent. These items also carry the longest lead times in most projects, so damage prevention after installation is as important as installation quality.</w:t>
      </w:r>
    </w:p>
    <w:p>
      <w:pPr>
        <w:spacing w:after="120"/>
      </w:pP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tblGrid>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Project Title: _____________________________</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Date: _____________________________</w:t>
            </w:r>
          </w:p>
        </w:tc>
      </w:tr>
    </w:tbl>
    <w:p>
      <w:pPr>
        <w:spacing w:after="120"/>
      </w:pP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tblGrid>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Inspector/Observer: _________________________</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Date: _________________________</w:t>
            </w:r>
          </w:p>
        </w:tc>
      </w:tr>
    </w:tbl>
    <w:p>
      <w:pPr>
        <w:spacing w:after="120" w:before="240"/>
      </w:pPr>
      <w:r>
        <w:t xml:space="preserve">Section 1: Cabinetry</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tblGrid>
      <w:tr>
        <w:tc>
          <w:tcPr>
            <w:tcW w:type="dxa" w:w="3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Acceptable (Y/N)</w:t>
            </w:r>
          </w:p>
        </w:tc>
        <w:tc>
          <w:tcPr>
            <w:tcW w:type="dxa" w:w="2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Location</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w:t>
            </w:r>
          </w:p>
        </w:tc>
        <w:tc>
          <w:tcPr>
            <w:tcW w:type="dxa" w:w="13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Photo Ref</w:t>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Cabinets level and plumb (use level on every run)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Doors aligned evenly — consistent gaps and reveals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Drawer fronts aligned with doors and each other</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Soft-close mechanisms function on all doors and drawers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Hardware installed consistently (height, spacing, orientation)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Finished ends installed where cabinet sides are exposed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Fillers and scribe pieces fitted tightly at walls and corners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Crown molding or light rail (if specified) aligned and tight</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Interior shelving level and properly supported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No scratches, dents, or finish damage from installation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Countertop template verification before fabrication (seam locations, edge profile, backsplash height)</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2: Staircase</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W w:type="dxa" w:w="6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w:t>
            </w:r>
          </w:p>
        </w:tc>
        <w:tc>
          <w:tcPr>
            <w:tcW w:type="dxa" w:w="18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Acceptable (Y/N)</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Location</w:t>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Rise and run consistent from step to step (maximum 3/8 inch variance per code)</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Treads level and securely fastened (no movement or squeaking)</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Nosing profile and overhang per specification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Railing height meets code (34-38 inches measured from stair nosing)</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Railing secure at all brackets and posts (should not wobble)</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Baluster spacing meets code (maximum 4 inches between balusters)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Newel posts plumb and solid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Finish quality consistent (stain, paint, or clear coat)</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Transition at top and bottom landing clean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Under-stair space finished as specified (storage, closet, or open)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3: Flooring — Preparation</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W w:type="dxa" w:w="6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w:t>
            </w:r>
          </w:p>
        </w:tc>
        <w:tc>
          <w:tcPr>
            <w:tcW w:type="dxa" w:w="18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Acceptable (Y/N)</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Location</w:t>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Subfloor flat within tolerance (1/8 inch in 6 feet for most materials, 3/16 in 10 feet)</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Subfloor clean, dry, and free of debris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Material acclimated per manufacturer requirements (typically 3-7 days on site)</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Moisture testing completed (both subfloor and material)</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Underlayment installed where specified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Floor height transitions planned between different materials (tile to wood, etc.)</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Direction of planks/pattern confirmed per design plan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4: Flooring — Installation</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W w:type="dxa" w:w="6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w:t>
            </w:r>
          </w:p>
        </w:tc>
        <w:tc>
          <w:tcPr>
            <w:tcW w:type="dxa" w:w="18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Acceptable (Y/N)</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Location</w:t>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Pattern and grain direction match approved plan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Expansion gaps maintained at all walls and fixed objects (typically 1/4 to 1/2 inch)</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Transitions between materials clean and properly profiled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No visible gaps between planks or tiles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Grout lines consistent and properly filled (tile)</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Finish surface free of scratches, scuffs, or stains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Stairs treads and risers tight to stringers (no visible gaps)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Thresholds and transitions at doorways properly installed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6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Floor registers and vents properly fitted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5: Protect Installed Work</w:t>
      </w:r>
    </w:p>
    <w:p>
      <w:pPr>
        <w:spacing w:after="120"/>
      </w:pPr>
      <w:r>
        <w:t xml:space="preserve">Once high-quality finishes are installed, the biggest risk is damage from subsequent trades. Insist on protection.</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W w:type="dxa" w:w="5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Protection Measure</w:t>
            </w:r>
          </w:p>
        </w:tc>
        <w:tc>
          <w:tcPr>
            <w:tcW w:type="dxa" w:w="2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In Place? (Y/N)</w:t>
            </w:r>
          </w:p>
        </w:tc>
        <w:tc>
          <w:tcPr>
            <w:tcW w:type="dxa" w:w="18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w:t>
            </w:r>
          </w:p>
        </w:tc>
      </w:tr>
      <w:tr>
        <w:tc>
          <w:tcPr>
            <w:tcW w:type="dxa" w:w="5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Hardboard or ram board over finished flooring during remaining construction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Cabinet interiors masked or covered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Stair treads covered with protective material</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Countertops covered after installation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Traffic paths clearly marked and protected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Daily cleanup requirement communicated to all trades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6: Issues Found</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gridCol w:w="100"/>
      </w:tblGrid>
      <w:tr>
        <w:tc>
          <w:tcPr>
            <w:tcW w:type="dxa" w:w="1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 #</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Location</w:t>
            </w:r>
          </w:p>
        </w:tc>
        <w:tc>
          <w:tcPr>
            <w:tcW w:type="dxa" w:w="2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Issue</w:t>
            </w:r>
          </w:p>
        </w:tc>
        <w:tc>
          <w:tcPr>
            <w:tcW w:type="dxa" w:w="2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Resolution</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Date Fixed</w:t>
            </w:r>
          </w:p>
        </w:tc>
        <w:tc>
          <w:tcPr>
            <w:tcW w:type="dxa" w:w="13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Verified</w:t>
            </w:r>
          </w:p>
        </w:tc>
      </w:tr>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Next Steps</w:t>
      </w:r>
    </w:p>
    <w:p>
      <w:pPr>
        <w:spacing w:after="120"/>
      </w:pPr>
      <w:r>
        <w:t xml:space="preserve">Document any issues found during this inspection and assign responsibility for resolution. Schedule a follow-up inspection after corrections have been made.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2026-04-08T16:20:07.216Z</dcterms:created>
  <dcterms:modified xsi:type="dcterms:W3CDTF">2026-04-08T16:20:07.216Z</dcterms:modified>
</cp:coreProperties>
</file>

<file path=docProps/custom.xml><?xml version="1.0" encoding="utf-8"?>
<Properties xmlns="http://schemas.openxmlformats.org/officeDocument/2006/custom-properties" xmlns:vt="http://schemas.openxmlformats.org/officeDocument/2006/docPropsVTypes"/>
</file>